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8D8BD" w14:textId="1F9C710F" w:rsidR="00293A25" w:rsidRPr="00D66EFB" w:rsidRDefault="00293A25" w:rsidP="00293A25">
      <w:pPr>
        <w:pStyle w:val="Ttulo1"/>
        <w:spacing w:line="670" w:lineRule="exact"/>
        <w:rPr>
          <w:rFonts w:ascii="Century Gothic" w:hAnsi="Century Gothic"/>
        </w:rPr>
      </w:pPr>
    </w:p>
    <w:p w14:paraId="4FAA1F52" w14:textId="4C806295" w:rsidR="00293A25" w:rsidRPr="00D66EFB" w:rsidRDefault="00293A25" w:rsidP="00293A25">
      <w:pPr>
        <w:pStyle w:val="Ttulo1"/>
        <w:spacing w:line="670" w:lineRule="exact"/>
        <w:rPr>
          <w:rFonts w:ascii="Century Gothic" w:hAnsi="Century Gothic"/>
        </w:rPr>
      </w:pPr>
    </w:p>
    <w:p w14:paraId="7452C724" w14:textId="77777777" w:rsidR="00293A25" w:rsidRPr="00D66EFB" w:rsidRDefault="00293A25" w:rsidP="00293A25">
      <w:pPr>
        <w:pStyle w:val="Ttulo1"/>
        <w:spacing w:line="670" w:lineRule="exact"/>
        <w:rPr>
          <w:rFonts w:ascii="Century Gothic" w:hAnsi="Century Gothic"/>
        </w:rPr>
      </w:pPr>
    </w:p>
    <w:p w14:paraId="6D69232C" w14:textId="3B972263" w:rsidR="00293A25" w:rsidRDefault="00D66EFB" w:rsidP="00293A25">
      <w:pPr>
        <w:pStyle w:val="Ttulo1"/>
        <w:spacing w:line="670" w:lineRule="exact"/>
        <w:rPr>
          <w:rFonts w:ascii="Century Gothic" w:hAnsi="Century Gothic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5323B22" wp14:editId="300EFAD2">
            <wp:simplePos x="0" y="0"/>
            <wp:positionH relativeFrom="margin">
              <wp:align>center</wp:align>
            </wp:positionH>
            <wp:positionV relativeFrom="paragraph">
              <wp:posOffset>8556</wp:posOffset>
            </wp:positionV>
            <wp:extent cx="1990725" cy="2196465"/>
            <wp:effectExtent l="0" t="0" r="9525" b="0"/>
            <wp:wrapSquare wrapText="bothSides"/>
            <wp:docPr id="17" name="Picture 2" descr="sjva-logo – Saint John's Villa Academy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03257CD-FB1B-47CD-9E42-6A7F1AFF93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sjva-logo – Saint John's Villa Academy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03257CD-FB1B-47CD-9E42-6A7F1AFF93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03AE4" w14:textId="655FFB64" w:rsidR="00D66EFB" w:rsidRDefault="00D66EFB" w:rsidP="00293A25">
      <w:pPr>
        <w:pStyle w:val="Ttulo1"/>
        <w:spacing w:line="670" w:lineRule="exact"/>
        <w:rPr>
          <w:rFonts w:ascii="Century Gothic" w:hAnsi="Century Gothic"/>
        </w:rPr>
      </w:pPr>
    </w:p>
    <w:p w14:paraId="2E3C1EDE" w14:textId="2C1BA509" w:rsidR="00D66EFB" w:rsidRPr="00D66EFB" w:rsidRDefault="00D66EFB" w:rsidP="00293A25">
      <w:pPr>
        <w:pStyle w:val="Ttulo1"/>
        <w:spacing w:line="670" w:lineRule="exact"/>
        <w:rPr>
          <w:rFonts w:ascii="Century Gothic" w:hAnsi="Century Gothic"/>
        </w:rPr>
      </w:pPr>
    </w:p>
    <w:p w14:paraId="5B8F9B7B" w14:textId="77777777" w:rsidR="00D66EFB" w:rsidRDefault="00D66EFB" w:rsidP="00293A25">
      <w:pPr>
        <w:pStyle w:val="Ttulo1"/>
        <w:spacing w:line="670" w:lineRule="exact"/>
        <w:rPr>
          <w:rFonts w:ascii="Century Gothic" w:hAnsi="Century Gothic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A4F014" w14:textId="77777777" w:rsidR="00D66EFB" w:rsidRDefault="00D66EFB" w:rsidP="00293A25">
      <w:pPr>
        <w:pStyle w:val="Ttulo1"/>
        <w:spacing w:line="670" w:lineRule="exact"/>
        <w:rPr>
          <w:rFonts w:ascii="Century Gothic" w:hAnsi="Century Gothic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123E79" w14:textId="77777777" w:rsidR="00D66EFB" w:rsidRDefault="00D66EFB" w:rsidP="00293A25">
      <w:pPr>
        <w:pStyle w:val="Ttulo1"/>
        <w:spacing w:line="670" w:lineRule="exact"/>
        <w:rPr>
          <w:rFonts w:ascii="Century Gothic" w:hAnsi="Century Gothic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D67210" w14:textId="4E9B0B6D" w:rsidR="00293A25" w:rsidRPr="00D66EFB" w:rsidRDefault="00293A25" w:rsidP="00293A25">
      <w:pPr>
        <w:pStyle w:val="Ttulo1"/>
        <w:spacing w:line="670" w:lineRule="exact"/>
        <w:rPr>
          <w:rFonts w:ascii="Century Gothic" w:hAnsi="Century Gothic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6EFB">
        <w:rPr>
          <w:rFonts w:ascii="Century Gothic" w:hAnsi="Century Gothic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PROTOCOLO DE</w:t>
      </w:r>
    </w:p>
    <w:p w14:paraId="157719E0" w14:textId="77777777" w:rsidR="00293A25" w:rsidRPr="00D66EFB" w:rsidRDefault="00293A25" w:rsidP="00293A25">
      <w:pPr>
        <w:spacing w:before="3"/>
        <w:ind w:left="1149" w:right="1042"/>
        <w:jc w:val="center"/>
        <w:rPr>
          <w:rFonts w:ascii="Century Gothic" w:hAnsi="Century Gothic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6EFB">
        <w:rPr>
          <w:rFonts w:ascii="Century Gothic" w:hAnsi="Century Gothic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TRANSPORTE ESCOLAR </w:t>
      </w:r>
    </w:p>
    <w:p w14:paraId="55928F4C" w14:textId="26AEA831" w:rsidR="00293A25" w:rsidRPr="00D66EFB" w:rsidRDefault="00293A25" w:rsidP="00293A25">
      <w:pPr>
        <w:spacing w:before="3"/>
        <w:ind w:left="1149" w:right="1042"/>
        <w:jc w:val="center"/>
        <w:rPr>
          <w:rFonts w:ascii="Century Gothic" w:hAnsi="Century Gothic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6EFB">
        <w:rPr>
          <w:rFonts w:ascii="Century Gothic" w:hAnsi="Century Gothic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COVID19</w:t>
      </w:r>
    </w:p>
    <w:p w14:paraId="72904D11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24E98C0C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2EAE8067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7780B34D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1F6B808B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7A2F19CD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7BFDCE59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52E2165B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46807BCC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4A1A19AD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6657D025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51D91486" w14:textId="77777777" w:rsidR="00293A25" w:rsidRPr="00D66EFB" w:rsidRDefault="00293A25" w:rsidP="00293A25">
      <w:pPr>
        <w:pStyle w:val="Textodecuerpo"/>
        <w:jc w:val="both"/>
        <w:rPr>
          <w:rFonts w:ascii="Century Gothic" w:hAnsi="Century Gothic"/>
          <w:b/>
          <w:sz w:val="20"/>
        </w:rPr>
      </w:pPr>
    </w:p>
    <w:p w14:paraId="76E720AB" w14:textId="77777777" w:rsidR="00D66EFB" w:rsidRPr="00DB3FD8" w:rsidRDefault="00D66EFB" w:rsidP="00D66EFB">
      <w:pPr>
        <w:tabs>
          <w:tab w:val="left" w:pos="5355"/>
        </w:tabs>
        <w:spacing w:line="276" w:lineRule="auto"/>
        <w:jc w:val="center"/>
        <w:rPr>
          <w:rFonts w:ascii="Century Gothic" w:hAnsi="Century Gothic" w:cstheme="minorHAnsi"/>
          <w:b/>
          <w:bCs/>
          <w:color w:val="1F3864" w:themeColor="accent1" w:themeShade="80"/>
          <w:sz w:val="28"/>
          <w:szCs w:val="28"/>
        </w:rPr>
      </w:pPr>
      <w:r w:rsidRPr="00DB3FD8">
        <w:rPr>
          <w:rFonts w:ascii="Century Gothic" w:hAnsi="Century Gothic" w:cstheme="minorHAnsi"/>
          <w:b/>
          <w:bCs/>
          <w:color w:val="1F3864" w:themeColor="accent1" w:themeShade="80"/>
          <w:sz w:val="28"/>
          <w:szCs w:val="28"/>
        </w:rPr>
        <w:t>Colegios Saint John’s  Villa Academy</w:t>
      </w:r>
    </w:p>
    <w:p w14:paraId="1BDD323D" w14:textId="77777777" w:rsidR="00D66EFB" w:rsidRPr="00DB3FD8" w:rsidRDefault="00D66EFB" w:rsidP="00D66EFB">
      <w:pPr>
        <w:tabs>
          <w:tab w:val="left" w:pos="5355"/>
        </w:tabs>
        <w:spacing w:line="276" w:lineRule="auto"/>
        <w:jc w:val="center"/>
        <w:rPr>
          <w:rFonts w:ascii="Century Gothic" w:hAnsi="Century Gothic" w:cstheme="minorHAnsi"/>
          <w:color w:val="1F3864" w:themeColor="accent1" w:themeShade="80"/>
          <w:sz w:val="24"/>
          <w:szCs w:val="24"/>
        </w:rPr>
      </w:pPr>
    </w:p>
    <w:p w14:paraId="00FA4BEA" w14:textId="7A99D2BC" w:rsidR="009C2B47" w:rsidRPr="00D66EFB" w:rsidRDefault="009C2B47" w:rsidP="00293A25">
      <w:pPr>
        <w:spacing w:line="286" w:lineRule="exact"/>
        <w:jc w:val="both"/>
        <w:rPr>
          <w:rFonts w:ascii="Century Gothic" w:hAnsi="Century Gothic"/>
          <w:sz w:val="26"/>
        </w:rPr>
      </w:pPr>
    </w:p>
    <w:p w14:paraId="7AD0B956" w14:textId="77777777" w:rsidR="00DF3198" w:rsidRDefault="00DF3198" w:rsidP="00DF3198">
      <w:pPr>
        <w:pStyle w:val="Ttulo2"/>
        <w:spacing w:before="221" w:line="276" w:lineRule="auto"/>
        <w:jc w:val="center"/>
        <w:rPr>
          <w:rFonts w:ascii="Century Gothic" w:hAnsi="Century Gothic"/>
        </w:rPr>
      </w:pPr>
      <w:bookmarkStart w:id="0" w:name="_Hlk49525538"/>
    </w:p>
    <w:p w14:paraId="58B0EA8F" w14:textId="50F8FB62" w:rsidR="00293A25" w:rsidRPr="00DF3198" w:rsidRDefault="00293A25" w:rsidP="00DF3198">
      <w:pPr>
        <w:pStyle w:val="Ttulo2"/>
        <w:spacing w:before="221" w:line="276" w:lineRule="auto"/>
        <w:jc w:val="center"/>
        <w:rPr>
          <w:rFonts w:ascii="Century Gothic" w:hAnsi="Century Gothic"/>
        </w:rPr>
      </w:pPr>
      <w:r w:rsidRPr="00DF3198">
        <w:rPr>
          <w:rFonts w:ascii="Century Gothic" w:hAnsi="Century Gothic"/>
        </w:rPr>
        <w:t>OBJETIVO</w:t>
      </w:r>
    </w:p>
    <w:p w14:paraId="1623575A" w14:textId="77777777" w:rsidR="00293A25" w:rsidRPr="00D66EFB" w:rsidRDefault="00293A25" w:rsidP="00DF3198">
      <w:pPr>
        <w:pStyle w:val="Textodecuerpo"/>
        <w:spacing w:line="276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CC5E388" w14:textId="7FFB2057" w:rsidR="00293A25" w:rsidRPr="00D66EFB" w:rsidRDefault="00293A25" w:rsidP="00DF3198">
      <w:pPr>
        <w:pStyle w:val="Textodecuerpo"/>
        <w:spacing w:line="276" w:lineRule="auto"/>
        <w:ind w:left="522" w:right="416"/>
        <w:jc w:val="both"/>
        <w:rPr>
          <w:rFonts w:ascii="Century Gothic" w:hAnsi="Century Gothic"/>
          <w:sz w:val="24"/>
          <w:szCs w:val="24"/>
        </w:rPr>
      </w:pPr>
      <w:r w:rsidRPr="00D66EFB">
        <w:rPr>
          <w:rFonts w:ascii="Century Gothic" w:hAnsi="Century Gothic"/>
          <w:sz w:val="24"/>
          <w:szCs w:val="24"/>
        </w:rPr>
        <w:t>Nuestro Protocolo de Transporte Escolar, entrega directrices para evitar la propagación del Coronavirus en los vehículos de traslado de los</w:t>
      </w:r>
      <w:r w:rsidR="009862C3">
        <w:rPr>
          <w:rFonts w:ascii="Century Gothic" w:hAnsi="Century Gothic"/>
          <w:sz w:val="24"/>
          <w:szCs w:val="24"/>
        </w:rPr>
        <w:t>/as</w:t>
      </w:r>
      <w:r w:rsidRPr="00D66EFB">
        <w:rPr>
          <w:rFonts w:ascii="Century Gothic" w:hAnsi="Century Gothic"/>
          <w:sz w:val="24"/>
          <w:szCs w:val="24"/>
        </w:rPr>
        <w:t xml:space="preserve"> estudiantes, desde el hogar al Colegio y viceversa.</w:t>
      </w:r>
    </w:p>
    <w:p w14:paraId="3CC418F6" w14:textId="4DA61492" w:rsidR="00293A25" w:rsidRPr="00D66EFB" w:rsidRDefault="00293A25" w:rsidP="00DF3198">
      <w:pPr>
        <w:pStyle w:val="Textodecuerpo"/>
        <w:spacing w:line="276" w:lineRule="auto"/>
        <w:ind w:left="522" w:right="416"/>
        <w:jc w:val="both"/>
        <w:rPr>
          <w:rFonts w:ascii="Century Gothic" w:hAnsi="Century Gothic"/>
          <w:sz w:val="24"/>
          <w:szCs w:val="24"/>
        </w:rPr>
      </w:pPr>
      <w:r w:rsidRPr="00D66EFB">
        <w:rPr>
          <w:rFonts w:ascii="Century Gothic" w:hAnsi="Century Gothic"/>
          <w:sz w:val="24"/>
          <w:szCs w:val="24"/>
        </w:rPr>
        <w:t>Ent</w:t>
      </w:r>
      <w:r w:rsidR="009862C3">
        <w:rPr>
          <w:rFonts w:ascii="Century Gothic" w:hAnsi="Century Gothic"/>
          <w:sz w:val="24"/>
          <w:szCs w:val="24"/>
        </w:rPr>
        <w:t>regando medidas preventivas de distanciamiento, acciones de higiene y d</w:t>
      </w:r>
      <w:r w:rsidRPr="00D66EFB">
        <w:rPr>
          <w:rFonts w:ascii="Century Gothic" w:hAnsi="Century Gothic"/>
          <w:sz w:val="24"/>
          <w:szCs w:val="24"/>
        </w:rPr>
        <w:t>ifusión de estas.</w:t>
      </w:r>
    </w:p>
    <w:p w14:paraId="3C827CB0" w14:textId="3463172C" w:rsidR="00293A25" w:rsidRDefault="00293A25" w:rsidP="00DF3198">
      <w:pPr>
        <w:pStyle w:val="Textodecuerpo"/>
        <w:spacing w:before="11" w:line="276" w:lineRule="auto"/>
        <w:jc w:val="both"/>
        <w:rPr>
          <w:rFonts w:ascii="Century Gothic" w:hAnsi="Century Gothic"/>
          <w:sz w:val="24"/>
          <w:szCs w:val="24"/>
        </w:rPr>
      </w:pPr>
    </w:p>
    <w:p w14:paraId="587CC16F" w14:textId="513B74E6" w:rsidR="00DF3198" w:rsidRDefault="00DF3198" w:rsidP="00DF3198">
      <w:pPr>
        <w:pStyle w:val="Textodecuerpo"/>
        <w:spacing w:before="11" w:line="276" w:lineRule="auto"/>
        <w:jc w:val="both"/>
        <w:rPr>
          <w:rFonts w:ascii="Century Gothic" w:hAnsi="Century Gothic"/>
          <w:sz w:val="24"/>
          <w:szCs w:val="24"/>
        </w:rPr>
      </w:pPr>
    </w:p>
    <w:p w14:paraId="71008BDF" w14:textId="6639D61E" w:rsidR="00DF3198" w:rsidRDefault="00DF3198" w:rsidP="00DF3198">
      <w:pPr>
        <w:pStyle w:val="Textodecuerpo"/>
        <w:spacing w:before="11" w:line="276" w:lineRule="auto"/>
        <w:jc w:val="both"/>
        <w:rPr>
          <w:rFonts w:ascii="Century Gothic" w:hAnsi="Century Gothic"/>
          <w:sz w:val="24"/>
          <w:szCs w:val="24"/>
        </w:rPr>
      </w:pPr>
    </w:p>
    <w:p w14:paraId="53D82C9E" w14:textId="77777777" w:rsidR="00DF3198" w:rsidRPr="00D66EFB" w:rsidRDefault="00DF3198" w:rsidP="00DF3198">
      <w:pPr>
        <w:pStyle w:val="Textodecuerpo"/>
        <w:spacing w:before="11" w:line="276" w:lineRule="auto"/>
        <w:jc w:val="both"/>
        <w:rPr>
          <w:rFonts w:ascii="Century Gothic" w:hAnsi="Century Gothic"/>
          <w:sz w:val="24"/>
          <w:szCs w:val="24"/>
        </w:rPr>
      </w:pPr>
    </w:p>
    <w:p w14:paraId="74F6313E" w14:textId="42992B25" w:rsidR="00293A25" w:rsidRPr="00DF3198" w:rsidRDefault="00293A25" w:rsidP="00DF3198">
      <w:pPr>
        <w:pStyle w:val="Ttulo2"/>
        <w:tabs>
          <w:tab w:val="left" w:pos="1061"/>
        </w:tabs>
        <w:spacing w:line="276" w:lineRule="auto"/>
        <w:jc w:val="center"/>
        <w:rPr>
          <w:rFonts w:ascii="Century Gothic" w:hAnsi="Century Gothic"/>
        </w:rPr>
      </w:pPr>
      <w:r w:rsidRPr="00DF3198">
        <w:rPr>
          <w:rFonts w:ascii="Century Gothic" w:hAnsi="Century Gothic"/>
        </w:rPr>
        <w:t>ALCANCE</w:t>
      </w:r>
    </w:p>
    <w:p w14:paraId="23CC1867" w14:textId="77777777" w:rsidR="00293A25" w:rsidRPr="00D66EFB" w:rsidRDefault="00293A25" w:rsidP="00DF3198">
      <w:pPr>
        <w:pStyle w:val="Textodecuerpo"/>
        <w:spacing w:before="1" w:line="276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7D0EB13" w14:textId="3651A73B" w:rsidR="00293A25" w:rsidRPr="00D66EFB" w:rsidRDefault="00293A25" w:rsidP="00DF3198">
      <w:pPr>
        <w:pStyle w:val="Textodecuerpo"/>
        <w:spacing w:line="276" w:lineRule="auto"/>
        <w:ind w:left="522"/>
        <w:jc w:val="both"/>
        <w:rPr>
          <w:rFonts w:ascii="Century Gothic" w:hAnsi="Century Gothic"/>
          <w:sz w:val="24"/>
          <w:szCs w:val="24"/>
        </w:rPr>
      </w:pPr>
      <w:r w:rsidRPr="00D66EFB">
        <w:rPr>
          <w:rFonts w:ascii="Century Gothic" w:hAnsi="Century Gothic"/>
          <w:sz w:val="24"/>
          <w:szCs w:val="24"/>
        </w:rPr>
        <w:t>El presente Protocolo aplica a todos los vehículos</w:t>
      </w:r>
      <w:r w:rsidR="00424FFB" w:rsidRPr="00D66EFB">
        <w:rPr>
          <w:rFonts w:ascii="Century Gothic" w:hAnsi="Century Gothic"/>
          <w:sz w:val="24"/>
          <w:szCs w:val="24"/>
        </w:rPr>
        <w:t xml:space="preserve"> de</w:t>
      </w:r>
      <w:r w:rsidRPr="00D66EFB">
        <w:rPr>
          <w:rFonts w:ascii="Century Gothic" w:hAnsi="Century Gothic"/>
          <w:sz w:val="24"/>
          <w:szCs w:val="24"/>
        </w:rPr>
        <w:t xml:space="preserve"> transport</w:t>
      </w:r>
      <w:r w:rsidR="00424FFB" w:rsidRPr="00D66EFB">
        <w:rPr>
          <w:rFonts w:ascii="Century Gothic" w:hAnsi="Century Gothic"/>
          <w:sz w:val="24"/>
          <w:szCs w:val="24"/>
        </w:rPr>
        <w:t>es</w:t>
      </w:r>
      <w:r w:rsidRPr="00D66EFB">
        <w:rPr>
          <w:rFonts w:ascii="Century Gothic" w:hAnsi="Century Gothic"/>
          <w:sz w:val="24"/>
          <w:szCs w:val="24"/>
        </w:rPr>
        <w:t xml:space="preserve"> de estudiantes que presten </w:t>
      </w:r>
      <w:r w:rsidR="00FE223B" w:rsidRPr="00D66EFB">
        <w:rPr>
          <w:rFonts w:ascii="Century Gothic" w:hAnsi="Century Gothic"/>
          <w:sz w:val="24"/>
          <w:szCs w:val="24"/>
        </w:rPr>
        <w:t>este servicio</w:t>
      </w:r>
      <w:r w:rsidRPr="00D66EFB">
        <w:rPr>
          <w:rFonts w:ascii="Century Gothic" w:hAnsi="Century Gothic"/>
          <w:sz w:val="24"/>
          <w:szCs w:val="24"/>
        </w:rPr>
        <w:t>.</w:t>
      </w:r>
    </w:p>
    <w:p w14:paraId="54D738EE" w14:textId="0918FFA3" w:rsidR="00293A25" w:rsidRDefault="00293A25" w:rsidP="00DF3198">
      <w:pPr>
        <w:pStyle w:val="Textodecuerpo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14:paraId="1F13D7D9" w14:textId="27FBD080" w:rsidR="00DF3198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14:paraId="027A91C0" w14:textId="77777777" w:rsidR="00DF3198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14:paraId="29DF2470" w14:textId="77777777" w:rsidR="00DF3198" w:rsidRPr="00D66EFB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14:paraId="5FAFD40E" w14:textId="2D2069B4" w:rsidR="00293A25" w:rsidRPr="00DF3198" w:rsidRDefault="00293A25" w:rsidP="00DF3198">
      <w:pPr>
        <w:pStyle w:val="Ttulo2"/>
        <w:spacing w:before="194" w:line="276" w:lineRule="auto"/>
        <w:jc w:val="center"/>
        <w:rPr>
          <w:rFonts w:ascii="Century Gothic" w:hAnsi="Century Gothic"/>
        </w:rPr>
      </w:pPr>
      <w:r w:rsidRPr="00DF3198">
        <w:rPr>
          <w:rFonts w:ascii="Century Gothic" w:hAnsi="Century Gothic"/>
        </w:rPr>
        <w:t>RESPONSABLES</w:t>
      </w:r>
    </w:p>
    <w:p w14:paraId="776715DE" w14:textId="52327563" w:rsidR="00293A25" w:rsidRDefault="001E42C7" w:rsidP="00DF3198">
      <w:pPr>
        <w:pStyle w:val="Ttulo2"/>
        <w:spacing w:before="194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  <w:r>
        <w:rPr>
          <w:rFonts w:ascii="Century Gothic" w:hAnsi="Century Gothic"/>
          <w:b w:val="0"/>
          <w:bCs w:val="0"/>
          <w:sz w:val="24"/>
          <w:szCs w:val="24"/>
        </w:rPr>
        <w:t xml:space="preserve">Centro de Padres, </w:t>
      </w:r>
      <w:r w:rsidR="00293A25" w:rsidRPr="00D66EFB">
        <w:rPr>
          <w:rFonts w:ascii="Century Gothic" w:hAnsi="Century Gothic"/>
          <w:b w:val="0"/>
          <w:bCs w:val="0"/>
          <w:sz w:val="24"/>
          <w:szCs w:val="24"/>
        </w:rPr>
        <w:t xml:space="preserve">Comité Plan </w:t>
      </w:r>
      <w:r w:rsidR="00424FFB" w:rsidRPr="00D66EFB">
        <w:rPr>
          <w:rFonts w:ascii="Century Gothic" w:hAnsi="Century Gothic"/>
          <w:b w:val="0"/>
          <w:bCs w:val="0"/>
          <w:sz w:val="24"/>
          <w:szCs w:val="24"/>
        </w:rPr>
        <w:t xml:space="preserve">de </w:t>
      </w:r>
      <w:r w:rsidR="00293A25" w:rsidRPr="00D66EFB">
        <w:rPr>
          <w:rFonts w:ascii="Century Gothic" w:hAnsi="Century Gothic"/>
          <w:b w:val="0"/>
          <w:bCs w:val="0"/>
          <w:sz w:val="24"/>
          <w:szCs w:val="24"/>
        </w:rPr>
        <w:t>Retorno</w:t>
      </w:r>
      <w:r w:rsidR="00424FFB" w:rsidRPr="00D66EFB">
        <w:rPr>
          <w:rFonts w:ascii="Century Gothic" w:hAnsi="Century Gothic"/>
          <w:b w:val="0"/>
          <w:bCs w:val="0"/>
          <w:sz w:val="24"/>
          <w:szCs w:val="24"/>
        </w:rPr>
        <w:t xml:space="preserve"> y Convivencia escolar</w:t>
      </w:r>
    </w:p>
    <w:p w14:paraId="10EB8E3E" w14:textId="6484E147" w:rsidR="00DF3198" w:rsidRDefault="00DF3198" w:rsidP="00DF3198">
      <w:pPr>
        <w:pStyle w:val="Ttulo2"/>
        <w:spacing w:before="194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</w:p>
    <w:p w14:paraId="58C3401A" w14:textId="7414CF90" w:rsidR="00DF3198" w:rsidRDefault="00DF3198" w:rsidP="00DF3198">
      <w:pPr>
        <w:pStyle w:val="Ttulo2"/>
        <w:spacing w:before="194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</w:p>
    <w:p w14:paraId="5D6BC4E4" w14:textId="0B844A16" w:rsidR="00DF3198" w:rsidRDefault="00DF3198" w:rsidP="00DF3198">
      <w:pPr>
        <w:pStyle w:val="Ttulo2"/>
        <w:spacing w:before="194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</w:p>
    <w:p w14:paraId="6D1ADB8C" w14:textId="693782CB" w:rsidR="00DF3198" w:rsidRDefault="00DF3198" w:rsidP="00DF3198">
      <w:pPr>
        <w:pStyle w:val="Ttulo2"/>
        <w:spacing w:before="194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</w:p>
    <w:p w14:paraId="11A19D69" w14:textId="2B489A3C" w:rsidR="00DF3198" w:rsidRDefault="00DF3198" w:rsidP="00DF3198">
      <w:pPr>
        <w:pStyle w:val="Ttulo2"/>
        <w:spacing w:before="194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</w:p>
    <w:p w14:paraId="1B51B568" w14:textId="1F29ED0A" w:rsidR="00DF3198" w:rsidRDefault="00DF3198" w:rsidP="00DF3198">
      <w:pPr>
        <w:pStyle w:val="Ttulo2"/>
        <w:spacing w:before="194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</w:p>
    <w:p w14:paraId="26775C4C" w14:textId="1D6F43F2" w:rsidR="00DF3198" w:rsidRDefault="00DF3198" w:rsidP="00DF3198">
      <w:pPr>
        <w:pStyle w:val="Ttulo2"/>
        <w:spacing w:before="194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</w:p>
    <w:p w14:paraId="508E6D42" w14:textId="316FF719" w:rsidR="00DF3198" w:rsidRDefault="00DF3198" w:rsidP="00DF3198">
      <w:pPr>
        <w:pStyle w:val="Ttulo2"/>
        <w:spacing w:before="194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</w:p>
    <w:bookmarkEnd w:id="0"/>
    <w:p w14:paraId="2E26DE37" w14:textId="77777777" w:rsidR="00DF3198" w:rsidRPr="00D66EFB" w:rsidRDefault="00DF3198" w:rsidP="00DF3198">
      <w:pPr>
        <w:pStyle w:val="Ttulo2"/>
        <w:spacing w:before="194" w:line="276" w:lineRule="auto"/>
        <w:jc w:val="both"/>
        <w:rPr>
          <w:rFonts w:ascii="Century Gothic" w:hAnsi="Century Gothic"/>
          <w:b w:val="0"/>
          <w:bCs w:val="0"/>
          <w:sz w:val="24"/>
          <w:szCs w:val="24"/>
        </w:rPr>
      </w:pPr>
    </w:p>
    <w:p w14:paraId="5D653AE0" w14:textId="5FA03935" w:rsidR="00293A25" w:rsidRDefault="00293A25" w:rsidP="00DF3198">
      <w:pPr>
        <w:pStyle w:val="Ttulo2"/>
        <w:spacing w:before="194" w:line="276" w:lineRule="auto"/>
        <w:jc w:val="center"/>
        <w:rPr>
          <w:rFonts w:ascii="Century Gothic" w:hAnsi="Century Gothic"/>
        </w:rPr>
      </w:pPr>
      <w:r w:rsidRPr="00DF3198">
        <w:rPr>
          <w:rFonts w:ascii="Century Gothic" w:hAnsi="Century Gothic"/>
        </w:rPr>
        <w:lastRenderedPageBreak/>
        <w:t>DEFINICIONES</w:t>
      </w:r>
    </w:p>
    <w:p w14:paraId="2CB77CF1" w14:textId="77777777" w:rsidR="00DF3198" w:rsidRPr="00DF3198" w:rsidRDefault="00DF3198" w:rsidP="00DF3198">
      <w:pPr>
        <w:pStyle w:val="Ttulo2"/>
        <w:spacing w:before="194" w:line="276" w:lineRule="auto"/>
        <w:jc w:val="center"/>
        <w:rPr>
          <w:rFonts w:ascii="Century Gothic" w:hAnsi="Century Gothic"/>
        </w:rPr>
      </w:pPr>
    </w:p>
    <w:p w14:paraId="0F9079D8" w14:textId="77777777" w:rsidR="00293A25" w:rsidRPr="00D66EFB" w:rsidRDefault="00293A25" w:rsidP="00DF3198">
      <w:pPr>
        <w:pStyle w:val="Textodecuerpo"/>
        <w:spacing w:before="5" w:line="276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349F1E79" w14:textId="77777777" w:rsidR="00293A25" w:rsidRPr="00D66EFB" w:rsidRDefault="00293A25" w:rsidP="00DF3198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657"/>
        <w:contextualSpacing w:val="0"/>
        <w:jc w:val="both"/>
        <w:rPr>
          <w:rFonts w:ascii="Century Gothic" w:hAnsi="Century Gothic"/>
          <w:b/>
          <w:sz w:val="24"/>
          <w:szCs w:val="20"/>
        </w:rPr>
      </w:pPr>
      <w:r w:rsidRPr="00D66EFB">
        <w:rPr>
          <w:rFonts w:ascii="Century Gothic" w:hAnsi="Century Gothic"/>
          <w:b/>
          <w:sz w:val="24"/>
          <w:szCs w:val="20"/>
        </w:rPr>
        <w:t xml:space="preserve">Limpieza: </w:t>
      </w:r>
      <w:r w:rsidRPr="00D66EFB">
        <w:rPr>
          <w:rFonts w:ascii="Century Gothic" w:hAnsi="Century Gothic"/>
          <w:bCs/>
          <w:sz w:val="24"/>
          <w:szCs w:val="20"/>
        </w:rPr>
        <w:t>Remover físicamente la suciedad, gérmenes y escombros de la superficie tallando, lavando y enjuagando. Se hace usando jabón o detergente y agua.</w:t>
      </w:r>
    </w:p>
    <w:p w14:paraId="5760DAFA" w14:textId="41B6CCC2" w:rsidR="00293A25" w:rsidRPr="00D66EFB" w:rsidRDefault="00293A25" w:rsidP="00DF3198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657"/>
        <w:contextualSpacing w:val="0"/>
        <w:jc w:val="both"/>
        <w:rPr>
          <w:rFonts w:ascii="Century Gothic" w:hAnsi="Century Gothic"/>
          <w:sz w:val="24"/>
          <w:szCs w:val="20"/>
        </w:rPr>
      </w:pPr>
      <w:r w:rsidRPr="00D66EFB">
        <w:rPr>
          <w:rFonts w:ascii="Century Gothic" w:hAnsi="Century Gothic"/>
          <w:b/>
          <w:sz w:val="24"/>
          <w:szCs w:val="20"/>
        </w:rPr>
        <w:t>Desinfección</w:t>
      </w:r>
      <w:r w:rsidRPr="00D66EFB">
        <w:rPr>
          <w:rFonts w:ascii="Century Gothic" w:hAnsi="Century Gothic"/>
          <w:sz w:val="24"/>
          <w:szCs w:val="20"/>
        </w:rPr>
        <w:t>: aplicación de productos desinfectantes de nivel bajo/medio, que matan casi el 100% de gérmenes identificados en su etiqueta. Los desinfectantes se usan en las superficies para cambiar pañales, lavamanos e inodoros en los baños; áreas de alto riesgo como perillas de puertas, asas de gabinetes y fuentes para beber agua; y superficies que estén contaminadas con líquidos del cuerpo como vomito o sangre. Un desinfectante tiene que permanecer en la superficie durante el tiempo recomendado de permanencia o no matará todos los gérmenes Puede realizarse con diferentes productos (Cloro diluido, Amonio cuaternario, Alcohol</w:t>
      </w:r>
      <w:r w:rsidR="009C2B47" w:rsidRPr="00D66EFB">
        <w:rPr>
          <w:rFonts w:ascii="Century Gothic" w:hAnsi="Century Gothic"/>
          <w:sz w:val="24"/>
          <w:szCs w:val="20"/>
        </w:rPr>
        <w:t>es</w:t>
      </w:r>
      <w:r w:rsidRPr="00D66EFB">
        <w:rPr>
          <w:rFonts w:ascii="Century Gothic" w:hAnsi="Century Gothic"/>
          <w:sz w:val="24"/>
          <w:szCs w:val="20"/>
        </w:rPr>
        <w:t>, etc.).</w:t>
      </w:r>
    </w:p>
    <w:p w14:paraId="39BD8C8D" w14:textId="07D82BBA" w:rsidR="00293A25" w:rsidRPr="00D66EFB" w:rsidRDefault="00293A25" w:rsidP="00DF3198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657"/>
        <w:contextualSpacing w:val="0"/>
        <w:jc w:val="both"/>
        <w:rPr>
          <w:rFonts w:ascii="Century Gothic" w:hAnsi="Century Gothic"/>
          <w:sz w:val="24"/>
          <w:szCs w:val="20"/>
        </w:rPr>
      </w:pPr>
      <w:r w:rsidRPr="00D66EFB">
        <w:rPr>
          <w:rFonts w:ascii="Century Gothic" w:hAnsi="Century Gothic"/>
          <w:b/>
          <w:sz w:val="24"/>
          <w:szCs w:val="20"/>
        </w:rPr>
        <w:t xml:space="preserve">Sanitización: </w:t>
      </w:r>
      <w:r w:rsidRPr="00D66EFB">
        <w:rPr>
          <w:rFonts w:ascii="Century Gothic" w:hAnsi="Century Gothic"/>
          <w:bCs/>
          <w:sz w:val="24"/>
          <w:szCs w:val="20"/>
        </w:rPr>
        <w:t>Aplicación de calor o químicos necesarios para matar la mayoría de los gérmenes en una superficie hasta el punto de que no signifiquen un riesgo a la salud. Los sanitizadores se usan en superficies para comida como trastos, utensilios, tablas para cortar, sillas infantiles, juguetes que se ponen en la boca</w:t>
      </w:r>
      <w:r w:rsidR="00FE223B" w:rsidRPr="00D66EFB">
        <w:rPr>
          <w:rFonts w:ascii="Century Gothic" w:hAnsi="Century Gothic"/>
          <w:bCs/>
          <w:sz w:val="24"/>
          <w:szCs w:val="20"/>
        </w:rPr>
        <w:t>.</w:t>
      </w:r>
    </w:p>
    <w:p w14:paraId="37C5CDFF" w14:textId="77777777" w:rsidR="00293A25" w:rsidRPr="00D66EFB" w:rsidRDefault="00293A25" w:rsidP="00DF3198">
      <w:pPr>
        <w:pStyle w:val="Textodecuerpo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D66EFB">
        <w:rPr>
          <w:rFonts w:ascii="Century Gothic" w:hAnsi="Century Gothic"/>
          <w:b/>
          <w:sz w:val="24"/>
          <w:szCs w:val="24"/>
        </w:rPr>
        <w:t xml:space="preserve">EPP: </w:t>
      </w:r>
      <w:r w:rsidRPr="00D66EFB">
        <w:rPr>
          <w:rFonts w:ascii="Century Gothic" w:hAnsi="Century Gothic"/>
          <w:sz w:val="24"/>
          <w:szCs w:val="24"/>
        </w:rPr>
        <w:t>Elemento de protección personal</w:t>
      </w:r>
      <w:r w:rsidRPr="00D66EFB">
        <w:rPr>
          <w:rFonts w:ascii="Century Gothic" w:hAnsi="Century Gothic"/>
          <w:b/>
          <w:sz w:val="24"/>
          <w:szCs w:val="24"/>
        </w:rPr>
        <w:t>.</w:t>
      </w:r>
    </w:p>
    <w:p w14:paraId="3A7C8222" w14:textId="750945E4" w:rsidR="00293A25" w:rsidRPr="00DF3198" w:rsidRDefault="00293A25" w:rsidP="00DF3198">
      <w:pPr>
        <w:pStyle w:val="Textodecuerpo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D66EFB">
        <w:rPr>
          <w:rFonts w:ascii="Century Gothic" w:hAnsi="Century Gothic"/>
          <w:b/>
          <w:sz w:val="24"/>
          <w:szCs w:val="24"/>
        </w:rPr>
        <w:t xml:space="preserve">HDS: </w:t>
      </w:r>
      <w:r w:rsidRPr="00D66EFB">
        <w:rPr>
          <w:rFonts w:ascii="Century Gothic" w:hAnsi="Century Gothic"/>
          <w:bCs/>
          <w:sz w:val="24"/>
          <w:szCs w:val="24"/>
        </w:rPr>
        <w:t>Hoja de Seguridad de un producto químico.</w:t>
      </w:r>
    </w:p>
    <w:p w14:paraId="7FCB41DF" w14:textId="33AB0691" w:rsidR="00DF3198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4327BA93" w14:textId="662D6155" w:rsidR="00DF3198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75FBE21A" w14:textId="5B1DF2AF" w:rsidR="00DF3198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26F40B80" w14:textId="7B6A04DD" w:rsidR="00DF3198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2D498A8C" w14:textId="7954E4DD" w:rsidR="00DF3198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48DCE17B" w14:textId="5CC2F470" w:rsidR="00DF3198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3E2854D7" w14:textId="2C4B8204" w:rsidR="00DF3198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67C798FC" w14:textId="6F44EAF6" w:rsidR="00DF3198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41F6E364" w14:textId="77777777" w:rsidR="00DF3198" w:rsidRPr="00D66EFB" w:rsidRDefault="00DF3198" w:rsidP="00DF3198">
      <w:pPr>
        <w:pStyle w:val="Textodecuerpo"/>
        <w:spacing w:line="276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06E100D" w14:textId="71C56085" w:rsidR="00DC3C69" w:rsidRDefault="00DC3C69" w:rsidP="00DF3198">
      <w:pPr>
        <w:spacing w:line="276" w:lineRule="auto"/>
        <w:jc w:val="center"/>
        <w:rPr>
          <w:rFonts w:ascii="Century Gothic" w:hAnsi="Century Gothic"/>
          <w:b/>
          <w:bCs/>
          <w:sz w:val="6"/>
          <w:szCs w:val="6"/>
        </w:rPr>
      </w:pPr>
    </w:p>
    <w:p w14:paraId="6082D6DD" w14:textId="77777777" w:rsidR="009862C3" w:rsidRDefault="009862C3" w:rsidP="00DF3198">
      <w:pPr>
        <w:spacing w:line="276" w:lineRule="auto"/>
        <w:jc w:val="center"/>
        <w:rPr>
          <w:rFonts w:ascii="Century Gothic" w:hAnsi="Century Gothic"/>
          <w:b/>
          <w:bCs/>
          <w:sz w:val="6"/>
          <w:szCs w:val="6"/>
        </w:rPr>
      </w:pPr>
    </w:p>
    <w:p w14:paraId="1679BB5F" w14:textId="77777777" w:rsidR="009862C3" w:rsidRDefault="009862C3" w:rsidP="00DF3198">
      <w:pPr>
        <w:spacing w:line="276" w:lineRule="auto"/>
        <w:jc w:val="center"/>
        <w:rPr>
          <w:rFonts w:ascii="Century Gothic" w:hAnsi="Century Gothic"/>
          <w:b/>
          <w:bCs/>
          <w:sz w:val="6"/>
          <w:szCs w:val="6"/>
        </w:rPr>
      </w:pPr>
    </w:p>
    <w:p w14:paraId="5715F23E" w14:textId="77777777" w:rsidR="009862C3" w:rsidRDefault="009862C3" w:rsidP="00DF3198">
      <w:pPr>
        <w:spacing w:line="276" w:lineRule="auto"/>
        <w:jc w:val="center"/>
        <w:rPr>
          <w:rFonts w:ascii="Century Gothic" w:hAnsi="Century Gothic"/>
          <w:b/>
          <w:bCs/>
          <w:sz w:val="6"/>
          <w:szCs w:val="6"/>
        </w:rPr>
      </w:pPr>
    </w:p>
    <w:p w14:paraId="3C14D3B0" w14:textId="77777777" w:rsidR="00BD5AD5" w:rsidRPr="00DF3198" w:rsidRDefault="00BD5AD5" w:rsidP="00DF3198">
      <w:pPr>
        <w:spacing w:line="276" w:lineRule="auto"/>
        <w:jc w:val="center"/>
        <w:rPr>
          <w:rFonts w:ascii="Century Gothic" w:hAnsi="Century Gothic"/>
          <w:b/>
          <w:bCs/>
          <w:sz w:val="6"/>
          <w:szCs w:val="6"/>
        </w:rPr>
      </w:pPr>
    </w:p>
    <w:p w14:paraId="3FF2CBD7" w14:textId="77777777" w:rsidR="009862C3" w:rsidRDefault="009862C3" w:rsidP="009862C3">
      <w:pPr>
        <w:pStyle w:val="Ttulo2"/>
        <w:spacing w:before="194" w:line="276" w:lineRule="auto"/>
        <w:jc w:val="center"/>
        <w:rPr>
          <w:rFonts w:ascii="Century Gothic" w:hAnsi="Century Gothic"/>
        </w:rPr>
      </w:pPr>
      <w:r w:rsidRPr="00DF3198">
        <w:rPr>
          <w:rFonts w:ascii="Century Gothic" w:hAnsi="Century Gothic"/>
        </w:rPr>
        <w:lastRenderedPageBreak/>
        <w:t>Instructivo Transporte Escolar – COVID19</w:t>
      </w:r>
    </w:p>
    <w:p w14:paraId="3BF52A23" w14:textId="77777777" w:rsidR="00DF3198" w:rsidRPr="00DF3198" w:rsidRDefault="00DF3198" w:rsidP="00DF3198">
      <w:pPr>
        <w:pStyle w:val="Ttulo2"/>
        <w:spacing w:before="194" w:line="276" w:lineRule="auto"/>
        <w:jc w:val="center"/>
        <w:rPr>
          <w:rFonts w:ascii="Century Gothic" w:hAnsi="Century Gothic"/>
          <w:b w:val="0"/>
          <w:bCs w:val="0"/>
        </w:rPr>
      </w:pPr>
    </w:p>
    <w:p w14:paraId="5636C23F" w14:textId="2567ABCB" w:rsidR="00697ECB" w:rsidRPr="00D66EFB" w:rsidRDefault="00697ECB" w:rsidP="00697ECB">
      <w:pPr>
        <w:jc w:val="center"/>
        <w:rPr>
          <w:rFonts w:ascii="Century Gothic" w:hAnsi="Century Gothic"/>
          <w:b/>
          <w:bCs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335"/>
      </w:tblGrid>
      <w:tr w:rsidR="009862C3" w:rsidRPr="00D66EFB" w14:paraId="0E1B8183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50FBF85C" w14:textId="3B50843A" w:rsidR="00DA0776" w:rsidRPr="00D66EFB" w:rsidRDefault="00DA0776" w:rsidP="00DA077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66EFB">
              <w:rPr>
                <w:rFonts w:ascii="Century Gothic" w:hAnsi="Century Gothic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8335" w:type="dxa"/>
            <w:shd w:val="clear" w:color="auto" w:fill="1F3864" w:themeFill="accent1" w:themeFillShade="80"/>
          </w:tcPr>
          <w:p w14:paraId="6D73CA0F" w14:textId="29514FBD" w:rsidR="00117C7C" w:rsidRPr="00D66EFB" w:rsidRDefault="00117C7C" w:rsidP="00DA0776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Responsabilidades de los/as transportistas.</w:t>
            </w:r>
          </w:p>
        </w:tc>
      </w:tr>
      <w:tr w:rsidR="009862C3" w:rsidRPr="00D66EFB" w14:paraId="2C543A8F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5FA82BBE" w14:textId="77777777" w:rsidR="009C2B47" w:rsidRPr="00D66EFB" w:rsidRDefault="009C2B47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29FEB7E" w14:textId="51E880F6" w:rsidR="00FB7700" w:rsidRPr="00D66EFB" w:rsidRDefault="00FB7700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66EFB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16D9FB7E" w14:textId="77777777" w:rsidR="009C2B47" w:rsidRPr="001E42C7" w:rsidRDefault="009C2B47" w:rsidP="00FB7700">
            <w:pPr>
              <w:spacing w:line="276" w:lineRule="auto"/>
              <w:rPr>
                <w:rFonts w:ascii="Century Gothic" w:hAnsi="Century Gothic" w:cstheme="minorHAnsi"/>
                <w:sz w:val="12"/>
                <w:szCs w:val="12"/>
              </w:rPr>
            </w:pPr>
          </w:p>
          <w:p w14:paraId="4AA6D6F9" w14:textId="0CFAA104" w:rsidR="00FB7700" w:rsidRPr="00D66EFB" w:rsidRDefault="00FB7700" w:rsidP="009862C3">
            <w:pPr>
              <w:spacing w:line="276" w:lineRule="auto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D66EFB">
              <w:rPr>
                <w:rFonts w:ascii="Century Gothic" w:hAnsi="Century Gothic" w:cstheme="minorHAnsi"/>
                <w:sz w:val="24"/>
                <w:szCs w:val="24"/>
              </w:rPr>
              <w:t>Difundir las Medidas de Higiene a los</w:t>
            </w:r>
            <w:r w:rsidR="002D419E">
              <w:rPr>
                <w:rFonts w:ascii="Century Gothic" w:hAnsi="Century Gothic" w:cstheme="minorHAnsi"/>
                <w:sz w:val="24"/>
                <w:szCs w:val="24"/>
              </w:rPr>
              <w:t>/as</w:t>
            </w:r>
            <w:r w:rsidRPr="00D66EFB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2D419E">
              <w:rPr>
                <w:rFonts w:ascii="Century Gothic" w:hAnsi="Century Gothic" w:cstheme="minorHAnsi"/>
                <w:sz w:val="24"/>
                <w:szCs w:val="24"/>
              </w:rPr>
              <w:t>estudiantes y a</w:t>
            </w:r>
            <w:r w:rsidRPr="00D66EFB">
              <w:rPr>
                <w:rFonts w:ascii="Century Gothic" w:hAnsi="Century Gothic" w:cstheme="minorHAnsi"/>
                <w:sz w:val="24"/>
                <w:szCs w:val="24"/>
              </w:rPr>
              <w:t>poderados, mediante informativo</w:t>
            </w:r>
            <w:r w:rsidR="002D419E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  <w:p w14:paraId="1C19FEE4" w14:textId="4391C7B2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9862C3" w:rsidRPr="00D66EFB" w14:paraId="5801ED58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731FBD36" w14:textId="77777777" w:rsidR="009C2B47" w:rsidRPr="00D66EFB" w:rsidRDefault="009C2B47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6574F99" w14:textId="51A2F1B6" w:rsidR="00FB7700" w:rsidRPr="00D66EFB" w:rsidRDefault="00FB7700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66EFB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61CE7A2D" w14:textId="77777777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14:paraId="240A8D62" w14:textId="6019A339" w:rsidR="00FB7700" w:rsidRPr="00D66EFB" w:rsidRDefault="002D419E" w:rsidP="009862C3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Tener S</w:t>
            </w:r>
            <w:r w:rsidR="001E42C7">
              <w:rPr>
                <w:rFonts w:ascii="Century Gothic" w:hAnsi="Century Gothic"/>
                <w:sz w:val="24"/>
                <w:szCs w:val="24"/>
              </w:rPr>
              <w:t>eñalética</w:t>
            </w: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="001E42C7">
              <w:rPr>
                <w:rFonts w:ascii="Century Gothic" w:hAnsi="Century Gothic"/>
                <w:sz w:val="24"/>
                <w:szCs w:val="24"/>
              </w:rPr>
              <w:t xml:space="preserve"> e 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>Instructivo</w:t>
            </w:r>
            <w:r>
              <w:rPr>
                <w:rFonts w:ascii="Century Gothic" w:hAnsi="Century Gothic"/>
                <w:sz w:val="24"/>
                <w:szCs w:val="24"/>
              </w:rPr>
              <w:t>s, los cuales deben estar visibles para todos los/as estudiantes y a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>poderados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4E957DA4" w14:textId="1D5369B2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9862C3" w:rsidRPr="00D66EFB" w14:paraId="0A9C97F6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69DEFC95" w14:textId="77777777" w:rsidR="009C2B47" w:rsidRPr="00D66EFB" w:rsidRDefault="009C2B47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E3AD7F8" w14:textId="23AAC89D" w:rsidR="00FB7700" w:rsidRPr="00D66EFB" w:rsidRDefault="00FB7700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66EFB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015ADB6B" w14:textId="77777777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14:paraId="589AB1FB" w14:textId="06797D56" w:rsidR="009C2B47" w:rsidRDefault="002D419E" w:rsidP="009862C3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  <w:lang w:bidi="es-ES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Sanitizar el vehículo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 xml:space="preserve"> antes que suban los</w:t>
            </w:r>
            <w:r>
              <w:rPr>
                <w:rFonts w:ascii="Century Gothic" w:hAnsi="Century Gothic"/>
                <w:sz w:val="24"/>
                <w:szCs w:val="24"/>
              </w:rPr>
              <w:t>/as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estudiantes</w:t>
            </w:r>
            <w:r w:rsidR="00B329B3" w:rsidRPr="00D66EF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E223B" w:rsidRPr="00D66EFB">
              <w:rPr>
                <w:rFonts w:ascii="Century Gothic" w:hAnsi="Century Gothic"/>
                <w:sz w:val="24"/>
                <w:szCs w:val="24"/>
              </w:rPr>
              <w:t xml:space="preserve">(Pulverizador con </w:t>
            </w:r>
            <w:r w:rsidR="00FE223B" w:rsidRPr="00D66EFB">
              <w:rPr>
                <w:rFonts w:ascii="Century Gothic" w:hAnsi="Century Gothic"/>
                <w:sz w:val="24"/>
                <w:szCs w:val="24"/>
                <w:lang w:bidi="es-ES"/>
              </w:rPr>
              <w:t>Alcohol Etílico (Etanol del 70%)</w:t>
            </w:r>
            <w:r>
              <w:rPr>
                <w:rFonts w:ascii="Century Gothic" w:hAnsi="Century Gothic"/>
                <w:sz w:val="24"/>
                <w:szCs w:val="24"/>
                <w:lang w:bidi="es-ES"/>
              </w:rPr>
              <w:t>.</w:t>
            </w:r>
          </w:p>
          <w:p w14:paraId="227C0370" w14:textId="7E8893CA" w:rsidR="001E42C7" w:rsidRPr="001E42C7" w:rsidRDefault="001E42C7" w:rsidP="00FE223B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9862C3" w:rsidRPr="00D66EFB" w14:paraId="74E6F865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79840EAD" w14:textId="77777777" w:rsidR="009C2B47" w:rsidRPr="00D66EFB" w:rsidRDefault="009C2B47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47E7BA7" w14:textId="2A8CE042" w:rsidR="00FB7700" w:rsidRPr="00D66EFB" w:rsidRDefault="00FB7700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66EFB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14:paraId="05C962AB" w14:textId="77777777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14:paraId="381907AE" w14:textId="7FF5710D" w:rsidR="00FB7700" w:rsidRPr="00D66EFB" w:rsidRDefault="009862C3" w:rsidP="009862C3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Usar o</w:t>
            </w:r>
            <w:r w:rsidR="002D419E">
              <w:rPr>
                <w:rFonts w:ascii="Century Gothic" w:hAnsi="Century Gothic"/>
                <w:sz w:val="24"/>
                <w:szCs w:val="24"/>
              </w:rPr>
              <w:t>bligatoriamente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 xml:space="preserve"> Mascarilla en todo mo</w:t>
            </w:r>
            <w:r>
              <w:rPr>
                <w:rFonts w:ascii="Century Gothic" w:hAnsi="Century Gothic"/>
                <w:sz w:val="24"/>
                <w:szCs w:val="24"/>
              </w:rPr>
              <w:t>mento al interior del v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>ehículo</w:t>
            </w:r>
            <w:r w:rsidR="00117C7C">
              <w:rPr>
                <w:rFonts w:ascii="Century Gothic" w:hAnsi="Century Gothic"/>
                <w:sz w:val="24"/>
                <w:szCs w:val="24"/>
              </w:rPr>
              <w:t xml:space="preserve"> y asegurarse de que los alumnos y alumnas también la utilicen.</w:t>
            </w:r>
          </w:p>
          <w:p w14:paraId="735A93DA" w14:textId="19DC6B9C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</w:tr>
      <w:tr w:rsidR="009862C3" w:rsidRPr="00D66EFB" w14:paraId="1EB4711B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18F2B50F" w14:textId="77777777" w:rsidR="009C2B47" w:rsidRPr="00D66EFB" w:rsidRDefault="009C2B47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BD4319A" w14:textId="5A3406B8" w:rsidR="00FB7700" w:rsidRPr="00D66EFB" w:rsidRDefault="00FB7700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66EFB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35" w:type="dxa"/>
          </w:tcPr>
          <w:p w14:paraId="1F522510" w14:textId="77777777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14:paraId="7BA5D9C0" w14:textId="71B26F17" w:rsidR="00FB7700" w:rsidRPr="00D66EFB" w:rsidRDefault="002D419E" w:rsidP="00FB7700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Aplicar al estudiante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 xml:space="preserve"> Alcohol Gel </w:t>
            </w:r>
            <w:r w:rsidR="00805DD5">
              <w:rPr>
                <w:rFonts w:ascii="Century Gothic" w:hAnsi="Century Gothic"/>
                <w:sz w:val="24"/>
                <w:szCs w:val="24"/>
              </w:rPr>
              <w:t>cuando suba al vehículo.</w:t>
            </w:r>
          </w:p>
          <w:p w14:paraId="767FC4F9" w14:textId="3348670B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9862C3" w:rsidRPr="00D66EFB" w14:paraId="3A61E9C3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7CE5CCC9" w14:textId="77777777" w:rsidR="009C2B47" w:rsidRPr="00D66EFB" w:rsidRDefault="009C2B47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B63DAF9" w14:textId="3218CFB9" w:rsidR="00FB7700" w:rsidRPr="00D66EFB" w:rsidRDefault="00FB7700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66EFB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35" w:type="dxa"/>
          </w:tcPr>
          <w:p w14:paraId="41A844CF" w14:textId="77777777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14:paraId="465349CF" w14:textId="5B299920" w:rsidR="00FE223B" w:rsidRPr="00D66EFB" w:rsidRDefault="00117C7C" w:rsidP="009862C3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Tomar la temperatura del estudiante antes de ingresar al ve</w:t>
            </w:r>
            <w:r w:rsidR="009862C3">
              <w:rPr>
                <w:rFonts w:ascii="Century Gothic" w:hAnsi="Century Gothic"/>
                <w:sz w:val="24"/>
                <w:szCs w:val="24"/>
              </w:rPr>
              <w:t>hículo, ya sea desde la casa al Colegio y viceversa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Cada Transportista debe tener una tabla de Registro de Salud diario, donde escribirá la tº de cada alumno/a y preguntará por los síntomas señalados en la tabla. </w:t>
            </w:r>
          </w:p>
          <w:p w14:paraId="10D444D9" w14:textId="6DBEA881" w:rsidR="00FE223B" w:rsidRPr="00D66EFB" w:rsidRDefault="00FE223B" w:rsidP="00FE223B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862C3" w:rsidRPr="00D66EFB" w14:paraId="4D6AA6A3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0F878BFE" w14:textId="7F991E9D" w:rsidR="00402D59" w:rsidRDefault="00117C7C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  <w:p w14:paraId="55B8BADF" w14:textId="77777777" w:rsidR="00402D59" w:rsidRPr="00D66EFB" w:rsidRDefault="00402D59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8335" w:type="dxa"/>
          </w:tcPr>
          <w:p w14:paraId="30B770BE" w14:textId="77777777" w:rsidR="00117C7C" w:rsidRDefault="00117C7C" w:rsidP="00117C7C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Instalar y mantener </w:t>
            </w:r>
            <w:r w:rsidRPr="00D66EFB">
              <w:rPr>
                <w:rFonts w:ascii="Century Gothic" w:hAnsi="Century Gothic"/>
                <w:sz w:val="24"/>
                <w:szCs w:val="24"/>
              </w:rPr>
              <w:t>Film separador de conductor con escolares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16996773" w14:textId="77777777" w:rsidR="009862C3" w:rsidRPr="00D66EFB" w:rsidRDefault="009862C3" w:rsidP="00117C7C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086CEEB6" w14:textId="77777777" w:rsidR="00117C7C" w:rsidRDefault="00117C7C" w:rsidP="00117C7C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66EFB">
              <w:rPr>
                <w:rFonts w:ascii="Century Gothic" w:hAnsi="Century Gothic"/>
                <w:noProof/>
                <w:lang w:val="es-ES" w:eastAsia="es-ES"/>
              </w:rPr>
              <w:drawing>
                <wp:inline distT="0" distB="0" distL="0" distR="0" wp14:anchorId="560E6CBF" wp14:editId="05047216">
                  <wp:extent cx="2543694" cy="2069377"/>
                  <wp:effectExtent l="0" t="0" r="0" b="0"/>
                  <wp:docPr id="1" name="Imagen 1" descr="Separador de Cabinas para Autos - Santiago, Región Metropolitana - Yapo.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parador de Cabinas para Autos - Santiago, Región Metropolitana - Yapo.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772" cy="207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255C3" w14:textId="77777777" w:rsidR="009862C3" w:rsidRDefault="009862C3" w:rsidP="00117C7C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F824E8B" w14:textId="550C103F" w:rsidR="00117C7C" w:rsidRPr="00D66EFB" w:rsidRDefault="00117C7C" w:rsidP="00117C7C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66EFB">
              <w:rPr>
                <w:rFonts w:ascii="Century Gothic" w:hAnsi="Century Gothic"/>
                <w:noProof/>
                <w:lang w:val="es-ES" w:eastAsia="es-ES"/>
              </w:rPr>
              <w:lastRenderedPageBreak/>
              <w:drawing>
                <wp:inline distT="0" distB="0" distL="0" distR="0" wp14:anchorId="4AD8345A" wp14:editId="2118ED2C">
                  <wp:extent cx="2860258" cy="1942465"/>
                  <wp:effectExtent l="0" t="0" r="10160" b="0"/>
                  <wp:docPr id="2" name="Imagen 2" descr="Separador cabina protección para taxis furgon etc - La Granja, Región  Metropolitana - Yapo.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parador cabina protección para taxis furgon etc - La Granja, Región  Metropolitana - Yapo.c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" r="26850"/>
                          <a:stretch/>
                        </pic:blipFill>
                        <pic:spPr bwMode="auto">
                          <a:xfrm>
                            <a:off x="0" y="0"/>
                            <a:ext cx="2861028" cy="194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E5D009" w14:textId="77777777" w:rsidR="00402D59" w:rsidRPr="001E42C7" w:rsidRDefault="00402D59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9862C3" w:rsidRPr="00D66EFB" w14:paraId="03AEEA41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4D292274" w14:textId="77777777" w:rsidR="009C2B47" w:rsidRPr="00D66EFB" w:rsidRDefault="009C2B47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951A8C4" w14:textId="3F2CC193" w:rsidR="00FB7700" w:rsidRPr="00D66EFB" w:rsidRDefault="00117C7C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35" w:type="dxa"/>
          </w:tcPr>
          <w:p w14:paraId="7D51CBE5" w14:textId="77777777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14:paraId="006004B6" w14:textId="211C863F" w:rsidR="009C2B47" w:rsidRPr="00D66EFB" w:rsidRDefault="00805DD5" w:rsidP="009862C3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Cumplir con el d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>istanciamiento en</w:t>
            </w:r>
            <w:r>
              <w:rPr>
                <w:rFonts w:ascii="Century Gothic" w:hAnsi="Century Gothic"/>
                <w:sz w:val="24"/>
                <w:szCs w:val="24"/>
              </w:rPr>
              <w:t>tre los a</w:t>
            </w:r>
            <w:r w:rsidR="00C26C5B">
              <w:rPr>
                <w:rFonts w:ascii="Century Gothic" w:hAnsi="Century Gothic"/>
                <w:sz w:val="24"/>
                <w:szCs w:val="24"/>
              </w:rPr>
              <w:t>sientos del vehículo, según los estándares dictados por el Ministerio de Educación, de Salud</w:t>
            </w:r>
            <w:bookmarkStart w:id="1" w:name="_GoBack"/>
            <w:bookmarkEnd w:id="1"/>
            <w:r w:rsidR="00C26C5B">
              <w:rPr>
                <w:rFonts w:ascii="Century Gothic" w:hAnsi="Century Gothic"/>
                <w:sz w:val="24"/>
                <w:szCs w:val="24"/>
              </w:rPr>
              <w:t xml:space="preserve"> y Transporte</w:t>
            </w:r>
            <w:r w:rsidR="001E42C7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CC4599F" w14:textId="4436AB8C" w:rsidR="007548E2" w:rsidRPr="001E42C7" w:rsidRDefault="007548E2" w:rsidP="00FE223B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9862C3" w:rsidRPr="00D66EFB" w14:paraId="362D83F9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46A589B4" w14:textId="77777777" w:rsidR="009C2B47" w:rsidRPr="00D66EFB" w:rsidRDefault="009C2B47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9A87D67" w14:textId="489A38C1" w:rsidR="00FB7700" w:rsidRPr="00D66EFB" w:rsidRDefault="00117C7C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335" w:type="dxa"/>
          </w:tcPr>
          <w:p w14:paraId="3B7E6610" w14:textId="77777777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14:paraId="379E210B" w14:textId="1ADCA167" w:rsidR="00FB7700" w:rsidRPr="00D66EFB" w:rsidRDefault="00805DD5" w:rsidP="009862C3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Mantener ventilación constante (a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>bertura de ventanilla equivalente a 4 dedos)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FE223B" w:rsidRPr="00D66EFB">
              <w:rPr>
                <w:rFonts w:ascii="Century Gothic" w:hAnsi="Century Gothic"/>
                <w:sz w:val="24"/>
                <w:szCs w:val="24"/>
              </w:rPr>
              <w:t>Si se va a utilizar el aire acondicionado del vehículo, se debe revisar Ficha técnica y ver especificaciones de</w:t>
            </w:r>
            <w:r w:rsidR="007548E2" w:rsidRPr="00D66EFB">
              <w:rPr>
                <w:rFonts w:ascii="Century Gothic" w:hAnsi="Century Gothic"/>
                <w:sz w:val="24"/>
                <w:szCs w:val="24"/>
              </w:rPr>
              <w:t xml:space="preserve"> los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Filtros del Aire Acondicionado</w:t>
            </w:r>
            <w:r w:rsidR="007548E2" w:rsidRPr="00D66EFB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FDFC24B" w14:textId="460136BF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9862C3" w:rsidRPr="00D66EFB" w14:paraId="3123B1BF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48B4AD52" w14:textId="77777777" w:rsidR="009C2B47" w:rsidRPr="00D66EFB" w:rsidRDefault="009C2B47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A616D8B" w14:textId="51E1819D" w:rsidR="00FB7700" w:rsidRPr="00D66EFB" w:rsidRDefault="00117C7C" w:rsidP="00FB77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35" w:type="dxa"/>
          </w:tcPr>
          <w:p w14:paraId="55286ABE" w14:textId="77777777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14:paraId="7B440A4B" w14:textId="058968DA" w:rsidR="00FB7700" w:rsidRPr="00D66EFB" w:rsidRDefault="00117C7C" w:rsidP="00FB7700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 c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>omer n</w:t>
            </w:r>
            <w:r w:rsidR="009862C3">
              <w:rPr>
                <w:rFonts w:ascii="Century Gothic" w:hAnsi="Century Gothic"/>
                <w:sz w:val="24"/>
                <w:szCs w:val="24"/>
              </w:rPr>
              <w:t>i b</w:t>
            </w:r>
            <w:r>
              <w:rPr>
                <w:rFonts w:ascii="Century Gothic" w:hAnsi="Century Gothic"/>
                <w:sz w:val="24"/>
                <w:szCs w:val="24"/>
              </w:rPr>
              <w:t>eber al interior del v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>ehículo</w:t>
            </w:r>
            <w:r w:rsidR="007548E2" w:rsidRPr="00D66EFB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66B46215" w14:textId="1C68CB18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9862C3" w:rsidRPr="00D66EFB" w14:paraId="6901D6C8" w14:textId="77777777" w:rsidTr="009862C3">
        <w:tc>
          <w:tcPr>
            <w:tcW w:w="562" w:type="dxa"/>
            <w:shd w:val="clear" w:color="auto" w:fill="1F3864" w:themeFill="accent1" w:themeFillShade="80"/>
          </w:tcPr>
          <w:p w14:paraId="603FADA3" w14:textId="77777777" w:rsidR="009C2B47" w:rsidRPr="00D66EFB" w:rsidRDefault="009C2B47" w:rsidP="009C2B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6427CA3" w14:textId="628BF092" w:rsidR="00FB7700" w:rsidRPr="00D66EFB" w:rsidRDefault="00117C7C" w:rsidP="009C2B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335" w:type="dxa"/>
          </w:tcPr>
          <w:p w14:paraId="674B1212" w14:textId="77777777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14:paraId="69B2CC38" w14:textId="4912AABC" w:rsidR="007548E2" w:rsidRPr="00D66EFB" w:rsidRDefault="00BA28B5" w:rsidP="009862C3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66EFB">
              <w:rPr>
                <w:rFonts w:ascii="Century Gothic" w:hAnsi="Century Gothic"/>
                <w:sz w:val="24"/>
                <w:szCs w:val="24"/>
              </w:rPr>
              <w:t>Desinfec</w:t>
            </w:r>
            <w:r w:rsidR="00805DD5">
              <w:rPr>
                <w:rFonts w:ascii="Century Gothic" w:hAnsi="Century Gothic"/>
                <w:sz w:val="24"/>
                <w:szCs w:val="24"/>
              </w:rPr>
              <w:t>tar</w:t>
            </w:r>
            <w:r w:rsidR="00FB7700" w:rsidRPr="00D66EFB">
              <w:rPr>
                <w:rFonts w:ascii="Century Gothic" w:hAnsi="Century Gothic"/>
                <w:sz w:val="24"/>
                <w:szCs w:val="24"/>
              </w:rPr>
              <w:t xml:space="preserve"> los vehículos </w:t>
            </w:r>
            <w:r w:rsidRPr="00D66EFB">
              <w:rPr>
                <w:rFonts w:ascii="Century Gothic" w:hAnsi="Century Gothic"/>
                <w:sz w:val="24"/>
                <w:szCs w:val="24"/>
              </w:rPr>
              <w:t xml:space="preserve">al término de </w:t>
            </w:r>
            <w:r w:rsidR="00805DD5">
              <w:rPr>
                <w:rFonts w:ascii="Century Gothic" w:hAnsi="Century Gothic"/>
                <w:sz w:val="24"/>
                <w:szCs w:val="24"/>
              </w:rPr>
              <w:t>cada</w:t>
            </w:r>
            <w:r w:rsidRPr="00D66EFB">
              <w:rPr>
                <w:rFonts w:ascii="Century Gothic" w:hAnsi="Century Gothic"/>
                <w:sz w:val="24"/>
                <w:szCs w:val="24"/>
              </w:rPr>
              <w:t xml:space="preserve"> jornada de entrega de alumnos</w:t>
            </w:r>
            <w:r w:rsidR="00805DD5">
              <w:rPr>
                <w:rFonts w:ascii="Century Gothic" w:hAnsi="Century Gothic"/>
                <w:sz w:val="24"/>
                <w:szCs w:val="24"/>
              </w:rPr>
              <w:t>/as</w:t>
            </w:r>
            <w:r w:rsidR="006B3C38" w:rsidRPr="00D66EF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548E2" w:rsidRPr="00D66EFB">
              <w:rPr>
                <w:rFonts w:ascii="Century Gothic" w:hAnsi="Century Gothic"/>
                <w:sz w:val="24"/>
                <w:szCs w:val="24"/>
              </w:rPr>
              <w:t>(Cloro doméstico 0,1% (dilución 1:50), 1 litro de agua con 20cc de cloro que tenga una concentración al 5% (20cc es equi</w:t>
            </w:r>
            <w:r w:rsidR="00805DD5">
              <w:rPr>
                <w:rFonts w:ascii="Century Gothic" w:hAnsi="Century Gothic"/>
                <w:sz w:val="24"/>
                <w:szCs w:val="24"/>
              </w:rPr>
              <w:t>valente a 4 cucharaditas de té)</w:t>
            </w:r>
            <w:r w:rsidR="007548E2" w:rsidRPr="00D66EFB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1FB47539" w14:textId="7C4BD062" w:rsidR="009C2B47" w:rsidRPr="001E42C7" w:rsidRDefault="009C2B47" w:rsidP="00FB7700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</w:tbl>
    <w:p w14:paraId="11A38DE8" w14:textId="77777777" w:rsidR="00697ECB" w:rsidRPr="00D66EFB" w:rsidRDefault="00697ECB" w:rsidP="00697ECB">
      <w:pPr>
        <w:pStyle w:val="Prrafodelista"/>
        <w:rPr>
          <w:rFonts w:ascii="Century Gothic" w:hAnsi="Century Gothic"/>
        </w:rPr>
      </w:pPr>
    </w:p>
    <w:sectPr w:rsidR="00697ECB" w:rsidRPr="00D66EFB" w:rsidSect="009862C3">
      <w:headerReference w:type="default" r:id="rId11"/>
      <w:footerReference w:type="default" r:id="rId12"/>
      <w:headerReference w:type="first" r:id="rId13"/>
      <w:pgSz w:w="12240" w:h="15840"/>
      <w:pgMar w:top="1134" w:right="1701" w:bottom="1276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C7807" w14:textId="77777777" w:rsidR="00117C7C" w:rsidRDefault="00117C7C" w:rsidP="002A60FD">
      <w:pPr>
        <w:spacing w:after="0" w:line="240" w:lineRule="auto"/>
      </w:pPr>
      <w:r>
        <w:separator/>
      </w:r>
    </w:p>
  </w:endnote>
  <w:endnote w:type="continuationSeparator" w:id="0">
    <w:p w14:paraId="2109F86B" w14:textId="77777777" w:rsidR="00117C7C" w:rsidRDefault="00117C7C" w:rsidP="002A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08095"/>
      <w:docPartObj>
        <w:docPartGallery w:val="Page Numbers (Bottom of Page)"/>
        <w:docPartUnique/>
      </w:docPartObj>
    </w:sdtPr>
    <w:sdtEndPr/>
    <w:sdtContent>
      <w:p w14:paraId="7AF4B4B3" w14:textId="5E18E475" w:rsidR="00117C7C" w:rsidRDefault="00117C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C5B" w:rsidRPr="00C26C5B">
          <w:rPr>
            <w:noProof/>
            <w:lang w:val="es-ES"/>
          </w:rPr>
          <w:t>5</w:t>
        </w:r>
        <w:r>
          <w:fldChar w:fldCharType="end"/>
        </w:r>
      </w:p>
    </w:sdtContent>
  </w:sdt>
  <w:p w14:paraId="4E73075D" w14:textId="77777777" w:rsidR="00117C7C" w:rsidRDefault="00117C7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CB9A8" w14:textId="77777777" w:rsidR="00117C7C" w:rsidRDefault="00117C7C" w:rsidP="002A60FD">
      <w:pPr>
        <w:spacing w:after="0" w:line="240" w:lineRule="auto"/>
      </w:pPr>
      <w:r>
        <w:separator/>
      </w:r>
    </w:p>
  </w:footnote>
  <w:footnote w:type="continuationSeparator" w:id="0">
    <w:p w14:paraId="324CC484" w14:textId="77777777" w:rsidR="00117C7C" w:rsidRDefault="00117C7C" w:rsidP="002A6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9FE3" w14:textId="1C479045" w:rsidR="00117C7C" w:rsidRDefault="00117C7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07663C3" wp14:editId="2B3C3A66">
          <wp:simplePos x="0" y="0"/>
          <wp:positionH relativeFrom="margin">
            <wp:posOffset>-531495</wp:posOffset>
          </wp:positionH>
          <wp:positionV relativeFrom="margin">
            <wp:posOffset>-318904</wp:posOffset>
          </wp:positionV>
          <wp:extent cx="587681" cy="648000"/>
          <wp:effectExtent l="0" t="0" r="3175" b="0"/>
          <wp:wrapSquare wrapText="bothSides"/>
          <wp:docPr id="21" name="Picture 2" descr="sjva-logo – Saint John's Villa Academy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03257CD-FB1B-47CD-9E42-6A7F1AFF93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sjva-logo – Saint John's Villa Academy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03257CD-FB1B-47CD-9E42-6A7F1AFF931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81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45F7A" w14:textId="70C01295" w:rsidR="00117C7C" w:rsidRDefault="00117C7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395C801" wp14:editId="22EACE75">
          <wp:simplePos x="0" y="0"/>
          <wp:positionH relativeFrom="margin">
            <wp:posOffset>-481965</wp:posOffset>
          </wp:positionH>
          <wp:positionV relativeFrom="margin">
            <wp:posOffset>-330768</wp:posOffset>
          </wp:positionV>
          <wp:extent cx="587681" cy="648000"/>
          <wp:effectExtent l="0" t="0" r="3175" b="0"/>
          <wp:wrapSquare wrapText="bothSides"/>
          <wp:docPr id="3" name="Picture 2" descr="sjva-logo – Saint John's Villa Academy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03257CD-FB1B-47CD-9E42-6A7F1AFF93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sjva-logo – Saint John's Villa Academy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03257CD-FB1B-47CD-9E42-6A7F1AFF931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81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602F"/>
    <w:multiLevelType w:val="hybridMultilevel"/>
    <w:tmpl w:val="880CCAE4"/>
    <w:lvl w:ilvl="0" w:tplc="340A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>
    <w:nsid w:val="48D723D6"/>
    <w:multiLevelType w:val="hybridMultilevel"/>
    <w:tmpl w:val="C8527F5A"/>
    <w:lvl w:ilvl="0" w:tplc="E5C09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E8"/>
    <w:rsid w:val="00117C7C"/>
    <w:rsid w:val="001A2EDF"/>
    <w:rsid w:val="001E42C7"/>
    <w:rsid w:val="00200EDB"/>
    <w:rsid w:val="00293A25"/>
    <w:rsid w:val="002A60FD"/>
    <w:rsid w:val="002D419E"/>
    <w:rsid w:val="00402D59"/>
    <w:rsid w:val="00424FFB"/>
    <w:rsid w:val="004452E8"/>
    <w:rsid w:val="00455AF1"/>
    <w:rsid w:val="004E07DA"/>
    <w:rsid w:val="00697ECB"/>
    <w:rsid w:val="006B3C38"/>
    <w:rsid w:val="007548E2"/>
    <w:rsid w:val="008056E5"/>
    <w:rsid w:val="00805DD5"/>
    <w:rsid w:val="009862C3"/>
    <w:rsid w:val="009C2B47"/>
    <w:rsid w:val="00B3242D"/>
    <w:rsid w:val="00B329B3"/>
    <w:rsid w:val="00BA28B5"/>
    <w:rsid w:val="00BD5AD5"/>
    <w:rsid w:val="00C15A2F"/>
    <w:rsid w:val="00C26C5B"/>
    <w:rsid w:val="00CD275A"/>
    <w:rsid w:val="00D66EFB"/>
    <w:rsid w:val="00DA0776"/>
    <w:rsid w:val="00DC3C69"/>
    <w:rsid w:val="00DF3198"/>
    <w:rsid w:val="00F008E9"/>
    <w:rsid w:val="00FB7700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3DC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93A25"/>
    <w:pPr>
      <w:widowControl w:val="0"/>
      <w:autoSpaceDE w:val="0"/>
      <w:autoSpaceDN w:val="0"/>
      <w:spacing w:after="0" w:line="240" w:lineRule="auto"/>
      <w:ind w:left="1147" w:right="1042"/>
      <w:jc w:val="center"/>
      <w:outlineLvl w:val="0"/>
    </w:pPr>
    <w:rPr>
      <w:rFonts w:ascii="Calibri" w:eastAsia="Calibri" w:hAnsi="Calibri" w:cs="Calibri"/>
      <w:b/>
      <w:bCs/>
      <w:sz w:val="56"/>
      <w:szCs w:val="56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293A25"/>
    <w:pPr>
      <w:widowControl w:val="0"/>
      <w:autoSpaceDE w:val="0"/>
      <w:autoSpaceDN w:val="0"/>
      <w:spacing w:after="0" w:line="240" w:lineRule="auto"/>
      <w:ind w:left="522"/>
      <w:outlineLvl w:val="1"/>
    </w:pPr>
    <w:rPr>
      <w:rFonts w:ascii="Calibri" w:eastAsia="Calibri" w:hAnsi="Calibri" w:cs="Calibri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2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5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93A25"/>
    <w:rPr>
      <w:rFonts w:ascii="Calibri" w:eastAsia="Calibri" w:hAnsi="Calibri" w:cs="Calibri"/>
      <w:b/>
      <w:bCs/>
      <w:sz w:val="56"/>
      <w:szCs w:val="5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93A25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decuerpo">
    <w:name w:val="Body Text"/>
    <w:basedOn w:val="Normal"/>
    <w:link w:val="TextodecuerpoCar"/>
    <w:uiPriority w:val="1"/>
    <w:qFormat/>
    <w:rsid w:val="00293A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293A25"/>
    <w:rPr>
      <w:rFonts w:ascii="Calibri" w:eastAsia="Calibri" w:hAnsi="Calibri" w:cs="Calibri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DA0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A6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0FD"/>
  </w:style>
  <w:style w:type="paragraph" w:styleId="Piedepgina">
    <w:name w:val="footer"/>
    <w:basedOn w:val="Normal"/>
    <w:link w:val="PiedepginaCar"/>
    <w:uiPriority w:val="99"/>
    <w:unhideWhenUsed/>
    <w:rsid w:val="002A6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0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93A25"/>
    <w:pPr>
      <w:widowControl w:val="0"/>
      <w:autoSpaceDE w:val="0"/>
      <w:autoSpaceDN w:val="0"/>
      <w:spacing w:after="0" w:line="240" w:lineRule="auto"/>
      <w:ind w:left="1147" w:right="1042"/>
      <w:jc w:val="center"/>
      <w:outlineLvl w:val="0"/>
    </w:pPr>
    <w:rPr>
      <w:rFonts w:ascii="Calibri" w:eastAsia="Calibri" w:hAnsi="Calibri" w:cs="Calibri"/>
      <w:b/>
      <w:bCs/>
      <w:sz w:val="56"/>
      <w:szCs w:val="56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293A25"/>
    <w:pPr>
      <w:widowControl w:val="0"/>
      <w:autoSpaceDE w:val="0"/>
      <w:autoSpaceDN w:val="0"/>
      <w:spacing w:after="0" w:line="240" w:lineRule="auto"/>
      <w:ind w:left="522"/>
      <w:outlineLvl w:val="1"/>
    </w:pPr>
    <w:rPr>
      <w:rFonts w:ascii="Calibri" w:eastAsia="Calibri" w:hAnsi="Calibri" w:cs="Calibri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2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5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93A25"/>
    <w:rPr>
      <w:rFonts w:ascii="Calibri" w:eastAsia="Calibri" w:hAnsi="Calibri" w:cs="Calibri"/>
      <w:b/>
      <w:bCs/>
      <w:sz w:val="56"/>
      <w:szCs w:val="5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93A25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decuerpo">
    <w:name w:val="Body Text"/>
    <w:basedOn w:val="Normal"/>
    <w:link w:val="TextodecuerpoCar"/>
    <w:uiPriority w:val="1"/>
    <w:qFormat/>
    <w:rsid w:val="00293A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293A25"/>
    <w:rPr>
      <w:rFonts w:ascii="Calibri" w:eastAsia="Calibri" w:hAnsi="Calibri" w:cs="Calibri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DA0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A6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0FD"/>
  </w:style>
  <w:style w:type="paragraph" w:styleId="Piedepgina">
    <w:name w:val="footer"/>
    <w:basedOn w:val="Normal"/>
    <w:link w:val="PiedepginaCar"/>
    <w:uiPriority w:val="99"/>
    <w:unhideWhenUsed/>
    <w:rsid w:val="002A6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538</Words>
  <Characters>2965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Rojas</dc:creator>
  <cp:keywords/>
  <dc:description/>
  <cp:lastModifiedBy>Paula Jatip</cp:lastModifiedBy>
  <cp:revision>6</cp:revision>
  <dcterms:created xsi:type="dcterms:W3CDTF">2021-01-08T15:20:00Z</dcterms:created>
  <dcterms:modified xsi:type="dcterms:W3CDTF">2021-02-24T19:50:00Z</dcterms:modified>
</cp:coreProperties>
</file>